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F2486B" w:rsidRDefault="00F2486B" w:rsidP="00F2486B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F2486B" w:rsidRDefault="00F2486B" w:rsidP="00F2486B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:rsidR="00F2486B" w:rsidRDefault="00F2486B" w:rsidP="00F2486B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F2486B" w:rsidRDefault="00F2486B" w:rsidP="00F2486B">
      <w:pPr>
        <w:pStyle w:val="ConsPlusNonformat"/>
        <w:jc w:val="both"/>
      </w:pPr>
      <w:r>
        <w:t xml:space="preserve">                                                        31.08.2022 N 572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Title"/>
        <w:jc w:val="center"/>
      </w:pPr>
      <w:bookmarkStart w:id="0" w:name="P2173"/>
      <w:bookmarkEnd w:id="0"/>
      <w:r>
        <w:t>ПОЛОЖЕНИЕ</w:t>
      </w:r>
    </w:p>
    <w:p w:rsidR="00F2486B" w:rsidRDefault="00F2486B" w:rsidP="00F2486B">
      <w:pPr>
        <w:pStyle w:val="ConsPlusTitle"/>
        <w:jc w:val="center"/>
      </w:pPr>
      <w:r>
        <w:t>О БАЗОВОЙ ОРГАНИЗАЦИИ УЧРЕЖДЕНИЯ ОБРАЗОВАНИЯ</w:t>
      </w:r>
    </w:p>
    <w:p w:rsidR="00F2486B" w:rsidRDefault="00F2486B" w:rsidP="00F248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403"/>
        <w:gridCol w:w="113"/>
      </w:tblGrid>
      <w:tr w:rsidR="00F2486B" w:rsidTr="003F44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86B" w:rsidRDefault="00F2486B" w:rsidP="003F44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86B" w:rsidRDefault="00F2486B" w:rsidP="003F44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2486B" w:rsidRDefault="00F2486B" w:rsidP="003F44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28.06.2023 </w:t>
            </w:r>
            <w:hyperlink r:id="rId4">
              <w:r>
                <w:rPr>
                  <w:color w:val="0000FF"/>
                </w:rPr>
                <w:t>N 421</w:t>
              </w:r>
            </w:hyperlink>
            <w:r>
              <w:rPr>
                <w:color w:val="392C69"/>
              </w:rPr>
              <w:t>,</w:t>
            </w:r>
          </w:p>
          <w:p w:rsidR="00F2486B" w:rsidRDefault="00F2486B" w:rsidP="003F44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01.08.2025 </w:t>
            </w:r>
            <w:hyperlink r:id="rId5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2486B" w:rsidRDefault="00F2486B" w:rsidP="003F44EA">
            <w:pPr>
              <w:pStyle w:val="ConsPlusNormal"/>
            </w:pPr>
          </w:p>
        </w:tc>
      </w:tr>
    </w:tbl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  <w:jc w:val="center"/>
        <w:outlineLvl w:val="1"/>
      </w:pPr>
      <w:r>
        <w:rPr>
          <w:b/>
        </w:rPr>
        <w:t>ГЛАВА 1</w:t>
      </w:r>
    </w:p>
    <w:p w:rsidR="00F2486B" w:rsidRDefault="00F2486B" w:rsidP="00F2486B">
      <w:pPr>
        <w:pStyle w:val="ConsPlusNormal"/>
        <w:jc w:val="center"/>
      </w:pPr>
      <w:r>
        <w:rPr>
          <w:b/>
        </w:rPr>
        <w:t>ОБЩИЕ ПОЛОЖЕНИЯ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  <w:ind w:firstLine="540"/>
        <w:jc w:val="both"/>
      </w:pPr>
      <w:r>
        <w:t>1. Настоящим Положением определяется порядок: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взаимодействия учреждения высшего образования, учреждения образования, реализующего образовательные программы среднего специального, профессионально-технического образования (далее - учреждение образования), и базовой организации при подготовке специалистов с высшим и (или) средним специальным образованием, рабочих со средним специальным, профессионально-техническим образованием, служащих с профессионально-техническим образованием (далее - специалисты, рабочие, служащие);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заключения договора о взаимодействии учреждения образования с организацией - заказчиком кадров при подготовке специалистов, рабочих, служащих (далее - договор о взаимодействии) по примерной форме согласно </w:t>
      </w:r>
      <w:hyperlink w:anchor="P57">
        <w:r>
          <w:rPr>
            <w:color w:val="0000FF"/>
          </w:rPr>
          <w:t>приложению 1</w:t>
        </w:r>
      </w:hyperlink>
      <w:r>
        <w:t xml:space="preserve"> к постановлению, утвердившему настоящее Положение.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2. Базовой организацией соответствующего учреждения образования признается организация, заключившая договор о взаимодействии.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  <w:jc w:val="center"/>
        <w:outlineLvl w:val="1"/>
      </w:pPr>
      <w:r>
        <w:rPr>
          <w:b/>
        </w:rPr>
        <w:t>ГЛАВА 2</w:t>
      </w:r>
    </w:p>
    <w:p w:rsidR="00F2486B" w:rsidRDefault="00F2486B" w:rsidP="00F2486B">
      <w:pPr>
        <w:pStyle w:val="ConsPlusNormal"/>
        <w:jc w:val="center"/>
      </w:pPr>
      <w:r>
        <w:rPr>
          <w:b/>
        </w:rPr>
        <w:t>ОСНОВНЫЕ НАПРАВЛЕНИЯ И ФОРМЫ ВЗАИМОДЕЙСТВИЯ УЧРЕЖДЕНИЯ ОБРАЗОВАНИЯ И БАЗОВОЙ ОРГАНИЗАЦИИ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  <w:ind w:firstLine="540"/>
        <w:jc w:val="both"/>
      </w:pPr>
      <w:r>
        <w:t>3. Основными направлениями взаимодействия базовой организации и учреждения образования являются: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подготовка квалифицированных специалистов, рабочих, служащих с учетом потребностей базовой организации;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развитие материально-технической и социально-культурной базы учреждения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совершенствование образовательного процесса и повышение качества подготовки специалистов, рабочих, служащих с учетом требований инновационного развития экономики;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обеспечение высокого уровня проведения практики, лабораторных, практических занятий студентов, учащихся, курсантов, слушателей, производственного обучения учащихся, курсантов (далее, если не указано иное, - обучающиеся);</w:t>
      </w:r>
      <w:bookmarkStart w:id="1" w:name="_GoBack"/>
      <w:bookmarkEnd w:id="1"/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lastRenderedPageBreak/>
        <w:t>профессиональная подготовка, переподготовка и повышение квалификации работников базовой организации в учреждении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стажировка педагогических работников учреждения образования в базовой организации.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4. Учреждение образования: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обеспечивает подготовку специалистов, рабочих, служащих необходимой квалификации в количестве, определяемом в договоре о взаимодействии, и направление их на работу в базовую организацию;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осуществляет в первоочередном порядке профессиональную подготовку, переподготовку, повышение квалификации работников базовой организации по ее заявке в порядке и на условиях, установленных законодательством;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включает в состав государственных экзаменационных комиссий, государственных квалификационных комиссий, квалификационных комиссий представителей базовой организации;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образования, учебным предметам учреждения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приглашает работников базовой организации для участия в работе органов самоуправления учреждения образования, комиссий по распределению выпускников учреждения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направляет педагогических работников на стажировку в базовую организацию по согласованию с ней;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организует совместно с базовой организацией образовательные (конкурсы профессионального мастерства, олимпиады, турниры), </w:t>
      </w:r>
      <w:proofErr w:type="spellStart"/>
      <w:r>
        <w:t>профориентационные</w:t>
      </w:r>
      <w:proofErr w:type="spellEnd"/>
      <w:r>
        <w:t>, культурные, спортивно-массовые, физкультурно-оздоровительные мероприятия.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5. Базовая организация: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имеет преимущественное право на удовлетворение своих потребностей в специалистах, рабочих, служащих из числа выпускников соответствующего учреждения образования в соответствии с законодательством об образовании;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вносит предложения о номенклатуре специальностей, квалификаций (профессий рабочих, должностей служащих), по которым осуществляется подготовка в учреждении образования, а также об объемах подготовки специалистов, рабочих, служащих в учреждении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участвует в разработке планов развития учреждения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вносит предложения об обновлении содержания учебных программ учреждения образования по учебным дисциплинам, предметам, модулям, практике;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предоставляет учреждению образования помещения, спортивные сооружения для проведения мероприятий в порядке, установленном законодательством;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оказывает по своему решению материальную помощь обучающимся, достигшим высоких результатов в обучении;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lastRenderedPageBreak/>
        <w:t xml:space="preserve">обеспечивает на основании отдельно заключаемых договоров о взаимодействии проведение практики, лабораторных, практических занятий,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</w:t>
      </w:r>
      <w:proofErr w:type="gramStart"/>
      <w:r>
        <w:t>адаптации и закрепления</w:t>
      </w:r>
      <w:proofErr w:type="gramEnd"/>
      <w:r>
        <w:t xml:space="preserve"> обучающихся в базовой организации после окончания учреждения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обеспечивает условия для выполнения научно-исследовательских, опытно-конструкторских и опытно-технологических работ, апробации и внедрения результатов научной деятельности студентов (курсантов);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принимает участие в формировании тематики курсовых и дипломных проектов (работ), магистерских диссертаций, заданий на квалификационный, выпускной квалификационный экзамен обучающихся;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способствует созданию ученических мест (ученических участков, цехов) в структурных подразделениях базовой организации, оснащенных современной техникой, использующих прогрессивные технологии, с высоким уровнем организации труда;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назначает работников базовой организации, имеющих высокую квалификацию, руководителями производственного обучения, практики обучающихся;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создает и поддерживает безопасные условия труда обучающихся при прохождении практики, лабораторных, практических занятий, производственного обучения;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направляет своих представителей в состав государственных экзаменационных комиссий, государственных квалификационных комиссий учреждения образования для участия в итоговой аттестации обучающихся, в состав квалификационных комиссий - для участия в промежуточной аттестации обучающихся по окончании этапа производственного обучения, практики для получения обучающимися разряда по профессии рабочего;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оказывает информационную поддержку учреждению образования по вопросам развития базовой организации, внедрения современных технологий, обеспечения техникой и оборудованием;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осуществляет совместно с учреждением образования </w:t>
      </w:r>
      <w:proofErr w:type="spellStart"/>
      <w:r>
        <w:t>профориентационную</w:t>
      </w:r>
      <w:proofErr w:type="spellEnd"/>
      <w:r>
        <w:t xml:space="preserve"> работу среди молодежи и выпускников учреждений образования, реализующих образовательные программы общего среднего образования;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по соглашению с учреждением образования оказывает в порядке, установленном законодательством, помощь учреждению образования в целях развития его материально-технической базы;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оказывает содействие в обеспечении выполнения обучающимися заданий, предусмотренных программами практики, учебными программами по практикам, производственному обучению в структурных подразделениях учреждения образования, путем предоставления необходимых материалов, инструментов, приспособлений и оснастки, техники, технической документации, а также помощь в проведении конкурсов профессионального мастерства.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  <w:jc w:val="center"/>
        <w:outlineLvl w:val="1"/>
      </w:pPr>
      <w:r>
        <w:rPr>
          <w:b/>
        </w:rPr>
        <w:t>ГЛАВА 3</w:t>
      </w:r>
    </w:p>
    <w:p w:rsidR="00F2486B" w:rsidRDefault="00F2486B" w:rsidP="00F2486B">
      <w:pPr>
        <w:pStyle w:val="ConsPlusNormal"/>
        <w:jc w:val="center"/>
      </w:pPr>
      <w:r>
        <w:rPr>
          <w:b/>
        </w:rPr>
        <w:t>ПОРЯДОК ЗАКЛЮЧЕНИЯ, ИЗМЕНЕНИЯ И РАСТОРЖЕНИЯ ДОГОВОРА О ВЗАИМОДЕЙСТВИИ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  <w:ind w:firstLine="540"/>
        <w:jc w:val="both"/>
      </w:pPr>
      <w:r>
        <w:t xml:space="preserve">6. Договор о взаимодействии заключается между учреждением образования и организацией - заказчиком кадров, в качестве которой могут выступать государственный орган, организации </w:t>
      </w:r>
      <w:r>
        <w:lastRenderedPageBreak/>
        <w:t>государственной и частной форм собственности.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bookmarkStart w:id="2" w:name="P2227"/>
      <w:bookmarkEnd w:id="2"/>
      <w:r>
        <w:t>Договор о взаимодействии заключается: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между учреждением образования и организацией государственной формы собственности - по согласованию с государственными органами, организациями, в подчинении которых они находятся;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между учреждением образования и организацией частной формы собственности - по согласованию с их учредителями (уполномоченным ими органом или лицом).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Согласование договора о взаимодействии не требуется в случае, если организациями - заказчиками кадров являются государственные органы (организации), подчиненные и (или) подотчетные Президенту Республики Беларусь, Национальная академия наук Беларуси, республиканские органы государственного управления, иные организации, подчиненные Правительству Республики Беларусь, облисполкомы, Минский горисполком.</w:t>
      </w:r>
    </w:p>
    <w:p w:rsidR="00F2486B" w:rsidRDefault="00F2486B" w:rsidP="00F2486B">
      <w:pPr>
        <w:pStyle w:val="ConsPlusNormal"/>
        <w:jc w:val="both"/>
      </w:pPr>
      <w:r>
        <w:t xml:space="preserve">(в ред. постановлений Совмина от 28.06.2023 </w:t>
      </w:r>
      <w:hyperlink r:id="rId6">
        <w:r>
          <w:rPr>
            <w:color w:val="0000FF"/>
          </w:rPr>
          <w:t>N 421</w:t>
        </w:r>
      </w:hyperlink>
      <w:r>
        <w:t xml:space="preserve">, от 01.08.2025 </w:t>
      </w:r>
      <w:hyperlink r:id="rId7">
        <w:r>
          <w:rPr>
            <w:color w:val="0000FF"/>
          </w:rPr>
          <w:t>N 420</w:t>
        </w:r>
      </w:hyperlink>
      <w:r>
        <w:t>)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Договор о взаимодействии, как правило, заключается учреждением образования с </w:t>
      </w:r>
      <w:proofErr w:type="spellStart"/>
      <w:r>
        <w:t>градо</w:t>
      </w:r>
      <w:proofErr w:type="spellEnd"/>
      <w:r>
        <w:t xml:space="preserve">- и </w:t>
      </w:r>
      <w:proofErr w:type="spellStart"/>
      <w:r>
        <w:t>валообразующими</w:t>
      </w:r>
      <w:proofErr w:type="spellEnd"/>
      <w:r>
        <w:t xml:space="preserve"> организациями, имеющими высокий уровень технического и технологического оснащения, а также организациями, являющимися исполнителями и участниками государственных, региональных и отраслевых программ, на срок не менее пяти лет с представлением базовой организацией сведений о дополнительной потребности в молодых специалистах, рабочих, служащих.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Учреждение образования вправе заключать договоры о взаимодействии с несколькими организациями.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7. Договор о взаимодействии должен содержать существенные условия, предусмотренные </w:t>
      </w:r>
      <w:hyperlink r:id="rId8">
        <w:r>
          <w:rPr>
            <w:color w:val="0000FF"/>
          </w:rPr>
          <w:t>Кодексом</w:t>
        </w:r>
      </w:hyperlink>
      <w:r>
        <w:t xml:space="preserve"> Республики Беларусь об образовании, а также условия, относительно которых по заявлению одной из сторон должно быть достигнуто соглашение.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8. Изменения в договор о взаимодействии оформляются дополнительными соглашениями, которые подлежат согласованию в случаях и порядке, установленных в </w:t>
      </w:r>
      <w:hyperlink w:anchor="P2227">
        <w:r>
          <w:rPr>
            <w:color w:val="0000FF"/>
          </w:rPr>
          <w:t>части второй пункта 6</w:t>
        </w:r>
      </w:hyperlink>
      <w:r>
        <w:t xml:space="preserve"> настоящего Положения.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Дополнительные соглашения об уточнении количества лиц, заявляемых для подготовки специалистов, рабочих, служащих в учреждении образования по специальностям, квалификациям (профессиям рабочих, должностям служащих), заключаются, как правило, ежегодно с уточнением дополнительной потребности в молодых специалистах, рабочих, служащих.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9. Договор о взаимодействии, изменения в него вступают в силу со дня получения последнего согласования государственного органа, организации и (или) учредителя (уполномоченного им органа либо лица) и действуют в течение срока, определяемого сторонами.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10. Договор о взаимодействии оформляется в двух экземплярах и хранится у каждой из сторон, а его копии направляются в государственные органы, организации и (или) учредителям, которые согласовали договор о взаимодействии.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11. Основанием для досрочного расторжения договора о взаимодействии является неисполнение или ненадлежащее исполнение обязательств сторонами.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 xml:space="preserve">12. Сторона, инициирующая расторжение договора о взаимодействии, обязана письменно уведомить об этом другую сторону не позднее чем за три месяца до окончания срока действия </w:t>
      </w:r>
      <w:r>
        <w:lastRenderedPageBreak/>
        <w:t>договора о взаимодействии с указанием причин.</w:t>
      </w:r>
    </w:p>
    <w:p w:rsidR="00F2486B" w:rsidRDefault="00F2486B" w:rsidP="00F2486B">
      <w:pPr>
        <w:pStyle w:val="ConsPlusNormal"/>
        <w:spacing w:before="220"/>
        <w:ind w:firstLine="540"/>
        <w:jc w:val="both"/>
      </w:pPr>
      <w:r>
        <w:t>13. Договор о взаимодействии считается расторгнутым по соглашению сторон, если ни одна из них в течение месяца со дня получения уведомления письменно не выразит своего несогласия. О расторжении договора о взаимодействии стороны уведомляют государственные органы, организации и (или) их учредителей (уполномоченный ими орган либо лицо).</w:t>
      </w: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</w:pPr>
    </w:p>
    <w:p w:rsidR="00F2486B" w:rsidRDefault="00F2486B" w:rsidP="00F2486B">
      <w:pPr>
        <w:pStyle w:val="ConsPlusNormal"/>
      </w:pPr>
    </w:p>
    <w:p w:rsidR="00024C67" w:rsidRDefault="00024C67"/>
    <w:sectPr w:rsidR="00024C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6B"/>
    <w:rsid w:val="00024C67"/>
    <w:rsid w:val="00AD1713"/>
    <w:rsid w:val="00F2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08DDF-4460-40AE-BD0F-5589137E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6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8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val="ru-RU" w:eastAsia="ru-RU"/>
    </w:rPr>
  </w:style>
  <w:style w:type="paragraph" w:customStyle="1" w:styleId="ConsPlusNonformat">
    <w:name w:val="ConsPlusNonformat"/>
    <w:rsid w:val="00F2486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ConsPlusTitle">
    <w:name w:val="ConsPlusTitle"/>
    <w:rsid w:val="00F248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D51566EA22E5B13099A369E1674B74CBEC9E2289453FC3BD85007090E7630D1DCB94920FDCF75973D09F1CD8499433D56819W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D51566EA22E5B13099A369E1674B74CBEC9E2289453EC0B384027090E7630D1DCB94920FCEF7017FD09E02D1418165842ECF4B9434CE64A8E7F7B43F16W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D51566EA22E5B13099A369E1674B74CBEC9E2289453DC8B184057090E7630D1DCB94920FCEF7017FD09E02DA418165842ECF4B9434CE64A8E7F7B43F16W3J" TargetMode="External"/><Relationship Id="rId5" Type="http://schemas.openxmlformats.org/officeDocument/2006/relationships/hyperlink" Target="consultantplus://offline/ref=70D51566EA22E5B13099A369E1674B74CBEC9E2289453EC0B384027090E7630D1DCB94920FCEF7017FD09E02D1418165842ECF4B9434CE64A8E7F7B43F16W3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0D51566EA22E5B13099A369E1674B74CBEC9E2289453DC8B184057090E7630D1DCB94920FCEF7017FD09E02DA418165842ECF4B9434CE64A8E7F7B43F16W3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Tanasevich Marina A.</dc:creator>
  <cp:keywords/>
  <dc:description/>
  <cp:lastModifiedBy>Tanasevich Marina A.</cp:lastModifiedBy>
  <cp:revision>1</cp:revision>
  <dcterms:created xsi:type="dcterms:W3CDTF">2025-10-01T10:30:00Z</dcterms:created>
  <dcterms:modified xsi:type="dcterms:W3CDTF">2025-10-01T10:31:00Z</dcterms:modified>
</cp:coreProperties>
</file>